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D47" w:rsidRDefault="007B4D47" w:rsidP="000F280E">
      <w:pPr>
        <w:spacing w:after="240" w:line="480" w:lineRule="auto"/>
        <w:ind w:firstLine="720"/>
      </w:pPr>
    </w:p>
    <w:p w:rsidR="007B4D47" w:rsidRDefault="007B4D47" w:rsidP="000F280E">
      <w:pPr>
        <w:spacing w:after="240" w:line="480" w:lineRule="auto"/>
        <w:ind w:firstLine="720"/>
      </w:pPr>
    </w:p>
    <w:p w:rsidR="007B4D47" w:rsidRDefault="007B4D47" w:rsidP="000F280E">
      <w:pPr>
        <w:spacing w:after="240" w:line="480" w:lineRule="auto"/>
        <w:ind w:firstLine="720"/>
      </w:pPr>
    </w:p>
    <w:p w:rsidR="007B4D47" w:rsidRDefault="007B4D47" w:rsidP="000F280E">
      <w:pPr>
        <w:spacing w:line="480" w:lineRule="auto"/>
        <w:rPr>
          <w:b/>
        </w:rPr>
      </w:pPr>
      <w:r>
        <w:rPr>
          <w:b/>
        </w:rPr>
        <w:t xml:space="preserve">                                    </w:t>
      </w:r>
      <w:r w:rsidRPr="007B4D47">
        <w:rPr>
          <w:b/>
        </w:rPr>
        <w:t>Psychological Science and Theological Claims</w:t>
      </w:r>
      <w:bookmarkStart w:id="0" w:name="_GoBack"/>
      <w:bookmarkEnd w:id="0"/>
    </w:p>
    <w:p w:rsidR="007B4D47" w:rsidRDefault="007B4D47" w:rsidP="000F280E">
      <w:pPr>
        <w:tabs>
          <w:tab w:val="left" w:pos="3420"/>
          <w:tab w:val="center" w:pos="4680"/>
        </w:tabs>
        <w:spacing w:line="480" w:lineRule="auto"/>
      </w:pPr>
      <w:r>
        <w:t xml:space="preserve">                                                                Student’s Name</w:t>
      </w:r>
    </w:p>
    <w:p w:rsidR="007B4D47" w:rsidRDefault="007B4D47" w:rsidP="000F280E">
      <w:pPr>
        <w:spacing w:line="480" w:lineRule="auto"/>
        <w:jc w:val="center"/>
      </w:pPr>
      <w:r>
        <w:t>Institutional Affiliation</w:t>
      </w:r>
    </w:p>
    <w:p w:rsidR="007B4D47" w:rsidRDefault="007B4D47" w:rsidP="000F280E">
      <w:pPr>
        <w:spacing w:line="480" w:lineRule="auto"/>
        <w:jc w:val="center"/>
      </w:pPr>
      <w:r>
        <w:t>Course Code and Number</w:t>
      </w:r>
    </w:p>
    <w:p w:rsidR="007B4D47" w:rsidRDefault="007B4D47" w:rsidP="000F280E">
      <w:pPr>
        <w:spacing w:line="480" w:lineRule="auto"/>
        <w:jc w:val="center"/>
      </w:pPr>
      <w:r>
        <w:t>Instructor’s Name</w:t>
      </w:r>
    </w:p>
    <w:p w:rsidR="007B4D47" w:rsidRDefault="007B4D47" w:rsidP="000F280E">
      <w:pPr>
        <w:spacing w:line="480" w:lineRule="auto"/>
        <w:jc w:val="center"/>
      </w:pPr>
      <w:r>
        <w:t>Date</w:t>
      </w:r>
    </w:p>
    <w:p w:rsidR="007B4D47" w:rsidRPr="007B4D47" w:rsidRDefault="007B4D47" w:rsidP="000F280E">
      <w:pPr>
        <w:spacing w:line="480" w:lineRule="auto"/>
        <w:rPr>
          <w:b/>
        </w:rPr>
      </w:pPr>
    </w:p>
    <w:p w:rsidR="007B4D47" w:rsidRDefault="007B4D47" w:rsidP="000F280E">
      <w:pPr>
        <w:spacing w:after="240" w:line="480" w:lineRule="auto"/>
        <w:ind w:firstLine="720"/>
      </w:pPr>
    </w:p>
    <w:p w:rsidR="007B4D47" w:rsidRDefault="007B4D47" w:rsidP="000F280E">
      <w:pPr>
        <w:spacing w:after="240" w:line="480" w:lineRule="auto"/>
        <w:ind w:firstLine="720"/>
      </w:pPr>
    </w:p>
    <w:p w:rsidR="007B4D47" w:rsidRDefault="007B4D47" w:rsidP="000F280E">
      <w:pPr>
        <w:spacing w:after="240" w:line="480" w:lineRule="auto"/>
        <w:ind w:firstLine="720"/>
      </w:pPr>
    </w:p>
    <w:p w:rsidR="007B4D47" w:rsidRDefault="007B4D47" w:rsidP="000F280E">
      <w:pPr>
        <w:spacing w:after="240" w:line="480" w:lineRule="auto"/>
        <w:ind w:firstLine="720"/>
      </w:pPr>
    </w:p>
    <w:p w:rsidR="007B4D47" w:rsidRDefault="007B4D47" w:rsidP="000F280E">
      <w:pPr>
        <w:spacing w:after="240" w:line="480" w:lineRule="auto"/>
        <w:ind w:firstLine="720"/>
      </w:pPr>
    </w:p>
    <w:p w:rsidR="000F280E" w:rsidRDefault="000F280E" w:rsidP="000F280E">
      <w:pPr>
        <w:spacing w:line="480" w:lineRule="auto"/>
      </w:pPr>
      <w:r>
        <w:br w:type="page"/>
      </w:r>
    </w:p>
    <w:p w:rsidR="007B4D47" w:rsidRDefault="000F280E" w:rsidP="000F280E">
      <w:pPr>
        <w:spacing w:line="480" w:lineRule="auto"/>
        <w:jc w:val="center"/>
      </w:pPr>
      <w:r>
        <w:rPr>
          <w:b/>
        </w:rPr>
        <w:t>Chapter 11: P</w:t>
      </w:r>
      <w:r w:rsidR="007B4D47" w:rsidRPr="007B4D47">
        <w:rPr>
          <w:b/>
        </w:rPr>
        <w:t>sychological Science and Theological Claims</w:t>
      </w:r>
    </w:p>
    <w:p w:rsidR="006B1708" w:rsidRDefault="0056471C" w:rsidP="000F280E">
      <w:pPr>
        <w:spacing w:after="240" w:line="480" w:lineRule="auto"/>
        <w:ind w:firstLine="720"/>
      </w:pPr>
      <w:r>
        <w:t>Psychological science can aid human beings in Knowing God better by availing evidence that empowers their theological claims. There are five theological truths used to evaluate whether science supports theological propositions or not. They include</w:t>
      </w:r>
      <w:proofErr w:type="gramStart"/>
      <w:r>
        <w:t>;</w:t>
      </w:r>
      <w:proofErr w:type="gramEnd"/>
    </w:p>
    <w:p w:rsidR="006B1708" w:rsidRDefault="0056471C" w:rsidP="000F280E">
      <w:pPr>
        <w:numPr>
          <w:ilvl w:val="0"/>
          <w:numId w:val="1"/>
        </w:numPr>
        <w:spacing w:before="240" w:line="480" w:lineRule="auto"/>
        <w:ind w:firstLine="720"/>
      </w:pPr>
      <w:r>
        <w:t>Humans are created in Gods image</w:t>
      </w:r>
    </w:p>
    <w:p w:rsidR="006B1708" w:rsidRDefault="0056471C" w:rsidP="000F280E">
      <w:pPr>
        <w:numPr>
          <w:ilvl w:val="0"/>
          <w:numId w:val="1"/>
        </w:numPr>
        <w:spacing w:line="480" w:lineRule="auto"/>
        <w:ind w:firstLine="720"/>
      </w:pPr>
      <w:r>
        <w:t>Humans are fallen and sinful beings</w:t>
      </w:r>
    </w:p>
    <w:p w:rsidR="006B1708" w:rsidRDefault="0056471C" w:rsidP="000F280E">
      <w:pPr>
        <w:numPr>
          <w:ilvl w:val="0"/>
          <w:numId w:val="1"/>
        </w:numPr>
        <w:spacing w:line="480" w:lineRule="auto"/>
        <w:ind w:firstLine="720"/>
      </w:pPr>
      <w:r>
        <w:t>God is relational and also humans since they are created in Gods image</w:t>
      </w:r>
    </w:p>
    <w:p w:rsidR="006B1708" w:rsidRDefault="0056471C" w:rsidP="000F280E">
      <w:pPr>
        <w:numPr>
          <w:ilvl w:val="0"/>
          <w:numId w:val="1"/>
        </w:numPr>
        <w:spacing w:line="480" w:lineRule="auto"/>
        <w:ind w:firstLine="720"/>
      </w:pPr>
      <w:r>
        <w:t>Humans are meaning-makers</w:t>
      </w:r>
    </w:p>
    <w:p w:rsidR="006B1708" w:rsidRDefault="0056471C" w:rsidP="000F280E">
      <w:pPr>
        <w:numPr>
          <w:ilvl w:val="0"/>
          <w:numId w:val="1"/>
        </w:numPr>
        <w:spacing w:after="240" w:line="480" w:lineRule="auto"/>
        <w:ind w:firstLine="720"/>
      </w:pPr>
      <w:r>
        <w:t>Humans need holy</w:t>
      </w:r>
    </w:p>
    <w:p w:rsidR="006B1708" w:rsidRDefault="0056471C" w:rsidP="000F280E">
      <w:pPr>
        <w:spacing w:before="240" w:after="240" w:line="480" w:lineRule="auto"/>
        <w:ind w:firstLine="720"/>
      </w:pPr>
      <w:r>
        <w:t xml:space="preserve">The image of God can be interpreted structurally or relationally. Through theology, it tells humans that God is merciful and unconditionally loving. With this regard, if human beings </w:t>
      </w:r>
      <w:proofErr w:type="gramStart"/>
      <w:r>
        <w:t>are created</w:t>
      </w:r>
      <w:proofErr w:type="gramEnd"/>
      <w:r>
        <w:t xml:space="preserve"> in the image of God, it is expected that the qualities appear in psychological studies of human beings.</w:t>
      </w:r>
    </w:p>
    <w:p w:rsidR="006B1708" w:rsidRDefault="0056471C" w:rsidP="000F280E">
      <w:pPr>
        <w:spacing w:before="240" w:after="240" w:line="480" w:lineRule="auto"/>
        <w:ind w:firstLine="720"/>
      </w:pPr>
      <w:r>
        <w:t xml:space="preserve">Human beings are believed to have a justice image by Melvin Lerner in his experimental research that took over twenty-five years. The justice motive is intuitive and is not tied to the people's moral beliefs. He revealed that people usually demonstrate justice when they are in events that trigger emotions such a substantial justice when normative constraints are violated, provoking a pause of thoughtfulness when their flow is interrupted. A violation of the sacred occurs, stimulating the heroic motive. According to John Darley, humans understand justice as rehabilitation therapy and punishing wrongdoers, and fairness. However, people are believed to have powerful justice motives. It reinforces people's strong desire to punish wrongdoers, raising </w:t>
      </w:r>
      <w:r>
        <w:lastRenderedPageBreak/>
        <w:t>a big concern whether it reflects God's character or is part of the fall. Perhaps it is a human reflection of God's character to see wrongdoers being punished.</w:t>
      </w:r>
    </w:p>
    <w:p w:rsidR="006B1708" w:rsidRDefault="0056471C" w:rsidP="000F280E">
      <w:pPr>
        <w:spacing w:before="240" w:after="240" w:line="480" w:lineRule="auto"/>
        <w:ind w:firstLine="720"/>
      </w:pPr>
      <w:r>
        <w:t>People are also suggested to have a merciful motive- a motive to restrain vengeance and a grace motive to bless people, including enemies. Research indicates that if a human being can feel empathy for a needy person, then there are high possibilities that they will offer help even at a higher cost. Although different personal qualities give human beings the urge to help others, psychology science reveals that situations can sidetrack easily altruistic quality- a rate that most believe is a characteristic of a person. The situation factors include:</w:t>
      </w:r>
    </w:p>
    <w:p w:rsidR="006B1708" w:rsidRDefault="0056471C" w:rsidP="000F280E">
      <w:pPr>
        <w:numPr>
          <w:ilvl w:val="0"/>
          <w:numId w:val="2"/>
        </w:numPr>
        <w:spacing w:before="240" w:line="480" w:lineRule="auto"/>
        <w:ind w:firstLine="720"/>
      </w:pPr>
      <w:r>
        <w:t>Not noticing the existence of an emergency.</w:t>
      </w:r>
    </w:p>
    <w:p w:rsidR="006B1708" w:rsidRDefault="0056471C" w:rsidP="000F280E">
      <w:pPr>
        <w:numPr>
          <w:ilvl w:val="0"/>
          <w:numId w:val="2"/>
        </w:numPr>
        <w:spacing w:line="480" w:lineRule="auto"/>
        <w:ind w:firstLine="720"/>
      </w:pPr>
      <w:r>
        <w:t>Not comprehending that emergency requires action.</w:t>
      </w:r>
    </w:p>
    <w:p w:rsidR="006B1708" w:rsidRDefault="0056471C" w:rsidP="000F280E">
      <w:pPr>
        <w:numPr>
          <w:ilvl w:val="0"/>
          <w:numId w:val="2"/>
        </w:numPr>
        <w:spacing w:line="480" w:lineRule="auto"/>
        <w:ind w:firstLine="720"/>
      </w:pPr>
      <w:r>
        <w:t>Presence of other helpers.</w:t>
      </w:r>
    </w:p>
    <w:p w:rsidR="006B1708" w:rsidRDefault="0056471C" w:rsidP="000F280E">
      <w:pPr>
        <w:numPr>
          <w:ilvl w:val="0"/>
          <w:numId w:val="2"/>
        </w:numPr>
        <w:spacing w:after="240" w:line="480" w:lineRule="auto"/>
        <w:ind w:firstLine="720"/>
      </w:pPr>
      <w:r>
        <w:t xml:space="preserve">The ambiguity of knowing whether help </w:t>
      </w:r>
      <w:proofErr w:type="gramStart"/>
      <w:r>
        <w:t>is needed</w:t>
      </w:r>
      <w:proofErr w:type="gramEnd"/>
      <w:r>
        <w:t xml:space="preserve"> makes people put aside their intuitive motives.</w:t>
      </w:r>
    </w:p>
    <w:p w:rsidR="006B1708" w:rsidRDefault="0056471C" w:rsidP="000F280E">
      <w:pPr>
        <w:spacing w:before="240" w:after="240" w:line="480" w:lineRule="auto"/>
        <w:ind w:firstLine="720"/>
      </w:pPr>
      <w:r>
        <w:t>Finally, research suggests that people can offer evident altruism if they take time to understand others.</w:t>
      </w:r>
    </w:p>
    <w:p w:rsidR="006B1708" w:rsidRDefault="0056471C" w:rsidP="000F280E">
      <w:pPr>
        <w:spacing w:before="240" w:after="240" w:line="480" w:lineRule="auto"/>
        <w:ind w:firstLine="720"/>
      </w:pPr>
      <w:r>
        <w:t>As theology states, human beings ar</w:t>
      </w:r>
      <w:r w:rsidR="007B4D47">
        <w:t>e fallen</w:t>
      </w:r>
      <w:r>
        <w:t xml:space="preserve"> creatures. Ethologists suggest that aggression, evil, and violence </w:t>
      </w:r>
      <w:proofErr w:type="gramStart"/>
      <w:r>
        <w:t>are created</w:t>
      </w:r>
      <w:proofErr w:type="gramEnd"/>
      <w:r>
        <w:t xml:space="preserve"> in individuals' personalities. Some people </w:t>
      </w:r>
      <w:proofErr w:type="gramStart"/>
      <w:r>
        <w:t>are believed</w:t>
      </w:r>
      <w:proofErr w:type="gramEnd"/>
      <w:r>
        <w:t xml:space="preserve"> to be downright evil, and most people do things that violate their moral codes every day. Psychological science reveals some behaviors that de</w:t>
      </w:r>
      <w:r w:rsidR="007B4D47">
        <w:t xml:space="preserve">scribe humans as fallen beings. </w:t>
      </w:r>
      <w:r>
        <w:t xml:space="preserve">Psychologists tell that people are easily provoked to evil, anger, aggression, and violence using social psychological studies. Situational influences trigger violence as well as cruel and downright evil behavior in people who </w:t>
      </w:r>
      <w:proofErr w:type="gramStart"/>
      <w:r>
        <w:t>are bent</w:t>
      </w:r>
      <w:proofErr w:type="gramEnd"/>
      <w:r>
        <w:t xml:space="preserve"> toward violence. Moreover, personality factors interact with situational factors to reinforce evil behavior. Human pride, rejecting God, and forgiveness of self-support theological claims reveal personal and situational factors that show fallenness in human beings.</w:t>
      </w:r>
    </w:p>
    <w:p w:rsidR="006B1708" w:rsidRDefault="0056471C" w:rsidP="000F280E">
      <w:pPr>
        <w:spacing w:before="240" w:after="240" w:line="480" w:lineRule="auto"/>
        <w:ind w:firstLine="720"/>
      </w:pPr>
      <w:r>
        <w:t>The Christian doctrine of trinity shows an excellent example of relational community. God is relational, and so are human beings; thus, people need community. There is a lot of information from psychology that shows the need for human community and relationships. In terms of interpersonal relationships, social psychology shows various bodies of research that reveals that relationships are essential. Moreover, the psychology of science says that human beings are social in nature. They need to experience empathy, feel passion, communicate and be intimate with friends, family, and loved ones. Passion, intimacy, and commitment portray the experience of love. Love is one of the aspects that shows humans require relationships. Social conflict and anger at Good also show the importance of relationships.</w:t>
      </w:r>
    </w:p>
    <w:p w:rsidR="006B1708" w:rsidRDefault="0056471C" w:rsidP="000F280E">
      <w:pPr>
        <w:spacing w:before="240" w:after="240" w:line="480" w:lineRule="auto"/>
        <w:ind w:firstLine="720"/>
      </w:pPr>
      <w:r>
        <w:t xml:space="preserve">Humans as meaning markers </w:t>
      </w:r>
      <w:proofErr w:type="gramStart"/>
      <w:r>
        <w:t>were discovered</w:t>
      </w:r>
      <w:proofErr w:type="gramEnd"/>
      <w:r>
        <w:t xml:space="preserve"> by orientation into the future via World War II. Through life narratives, the sense of meaning </w:t>
      </w:r>
      <w:proofErr w:type="gramStart"/>
      <w:r>
        <w:t>is captured</w:t>
      </w:r>
      <w:proofErr w:type="gramEnd"/>
      <w:r>
        <w:t xml:space="preserve">. Phycologists argue that personality </w:t>
      </w:r>
      <w:proofErr w:type="gramStart"/>
      <w:r>
        <w:t>may be viewed</w:t>
      </w:r>
      <w:proofErr w:type="gramEnd"/>
      <w:r>
        <w:t xml:space="preserve"> as three associated levels-characteristic adaptation, dispositional traits, and integrative life stories. People create life stories that give meaning to life and the future. The stories </w:t>
      </w:r>
      <w:proofErr w:type="gramStart"/>
      <w:r>
        <w:t>can be analyzed</w:t>
      </w:r>
      <w:proofErr w:type="gramEnd"/>
      <w:r>
        <w:t xml:space="preserve"> in terms of settings, characters, scenes, and themes. Generative people aids in future generations' commitment by organizing their life narratives around the theme of redemption. They usually see the adverse event as </w:t>
      </w:r>
      <w:proofErr w:type="gramStart"/>
      <w:r>
        <w:t>being followed</w:t>
      </w:r>
      <w:proofErr w:type="gramEnd"/>
      <w:r>
        <w:t xml:space="preserve"> by a good outcome. Good redeems present bad events. Other generative people organize their lives in terms of contamination. They tell stories of </w:t>
      </w:r>
      <w:proofErr w:type="gramStart"/>
      <w:r>
        <w:t>being spoiled</w:t>
      </w:r>
      <w:proofErr w:type="gramEnd"/>
      <w:r>
        <w:t xml:space="preserve"> when negativity appears. Unfortunately, contamination is associated with poor physical and mental outcomes. Whether contamination or redemption, the life turning </w:t>
      </w:r>
      <w:r w:rsidR="007B4D47">
        <w:t>point</w:t>
      </w:r>
      <w:r>
        <w:t xml:space="preserve"> transitions are often aimed at organizing themes in people's lives. The meaning </w:t>
      </w:r>
      <w:proofErr w:type="gramStart"/>
      <w:r>
        <w:t>is found</w:t>
      </w:r>
      <w:proofErr w:type="gramEnd"/>
      <w:r>
        <w:t xml:space="preserve"> in these people's lives.</w:t>
      </w:r>
    </w:p>
    <w:p w:rsidR="006B1708" w:rsidRDefault="0056471C" w:rsidP="000F280E">
      <w:pPr>
        <w:spacing w:before="240" w:after="240" w:line="480" w:lineRule="auto"/>
        <w:ind w:firstLine="720"/>
      </w:pPr>
      <w:r>
        <w:t xml:space="preserve">Human beings also need the holy. Numerous research programs </w:t>
      </w:r>
      <w:proofErr w:type="gramStart"/>
      <w:r>
        <w:t>have been brought</w:t>
      </w:r>
      <w:proofErr w:type="gramEnd"/>
      <w:r>
        <w:t xml:space="preserve"> forward to demonstrate the consequences of the desecration of the sacred. Usually, the communion elements and the confessional </w:t>
      </w:r>
      <w:proofErr w:type="gramStart"/>
      <w:r>
        <w:t>are seen</w:t>
      </w:r>
      <w:proofErr w:type="gramEnd"/>
      <w:r>
        <w:t xml:space="preserve"> as sacred. Nevertheless, people treat non-religious aspects, including family, marriage as sacred. Desecration of the sacred is usually challenging to forgive. For example, in the United States, people typically treat the county as sacred after the 9/11 attacks on its soil. People seeing it as sacred are likely to endorse statements that Osama bin Laden and his co-conspirators ought to </w:t>
      </w:r>
      <w:proofErr w:type="gramStart"/>
      <w:r>
        <w:t>be killed</w:t>
      </w:r>
      <w:proofErr w:type="gramEnd"/>
      <w:r>
        <w:t xml:space="preserve">. At some level, psychological science does strengthen the essential theological claims of Christianity. However, the argument required more study to prove it. Through science, people can find abundant psychological evidence supporting the Christian view of human nature. Some psychological scientists tell stories similar to scripture; </w:t>
      </w:r>
      <w:proofErr w:type="gramStart"/>
      <w:r>
        <w:t>hence</w:t>
      </w:r>
      <w:proofErr w:type="gramEnd"/>
      <w:r>
        <w:t xml:space="preserve"> it is vital to know God's revelation.</w:t>
      </w:r>
    </w:p>
    <w:p w:rsidR="006B1708" w:rsidRDefault="0056471C" w:rsidP="000F280E">
      <w:pPr>
        <w:spacing w:before="240" w:after="240" w:line="480" w:lineRule="auto"/>
        <w:ind w:firstLine="720"/>
      </w:pPr>
      <w:r>
        <w:t xml:space="preserve">Relationships </w:t>
      </w:r>
      <w:proofErr w:type="gramStart"/>
      <w:r>
        <w:t>can be used</w:t>
      </w:r>
      <w:proofErr w:type="gramEnd"/>
      <w:r>
        <w:t xml:space="preserve"> as a good model for the interaction of psychological science and theology. Relational metaphors such as marriage and dance are critical to human and corporate natures. God created humans to relate personally with the trinity, meaning that human beings are fundamentally relational. Both the brain and neuroscience can support relationality. Edelman's rational theory of consciousness used computer and DVD players as models for brain and mental processes. As human beings observe, the brain can record the sight, sounds, and flow of events and inner body states. The memories are stored in something like a DVD player of the mind and at the same time playing the DVD. The memories </w:t>
      </w:r>
      <w:proofErr w:type="gramStart"/>
      <w:r>
        <w:t>are said</w:t>
      </w:r>
      <w:proofErr w:type="gramEnd"/>
      <w:r>
        <w:t xml:space="preserve"> to grow when they are recalled over time. The plant is closer to how people understand the human understanding of consciousness.</w:t>
      </w:r>
    </w:p>
    <w:p w:rsidR="006B1708" w:rsidRDefault="0056471C" w:rsidP="000F280E">
      <w:pPr>
        <w:spacing w:before="240" w:after="240" w:line="480" w:lineRule="auto"/>
        <w:ind w:firstLine="720"/>
      </w:pPr>
      <w:r>
        <w:t xml:space="preserve">The brain produces a flow of consciousness by a complex interaction of the neutrons stimulated by the environment and memories of immediate past and present scenes. Different neurons and circuits produce mental images and concepts similar to different dots, making the same perception of an impressionist painting. This shows that different neurons and circuits have the same relationship to each other. Edelman's theory of neuronal group selection describes how relationships among neurons survive while others </w:t>
      </w:r>
      <w:proofErr w:type="gramStart"/>
      <w:r>
        <w:t>don't</w:t>
      </w:r>
      <w:proofErr w:type="gramEnd"/>
      <w:r>
        <w:t xml:space="preserve">. He explains the minds and consciousness depending on what </w:t>
      </w:r>
      <w:proofErr w:type="gramStart"/>
      <w:r>
        <w:t>is known</w:t>
      </w:r>
      <w:proofErr w:type="gramEnd"/>
      <w:r>
        <w:t xml:space="preserve"> about the function and structure of the brain. Via his experiment, he found that people have different brain activity patterns. He concluded that people are unique, and each of them is one of a kind.</w:t>
      </w:r>
    </w:p>
    <w:sectPr w:rsidR="006B1708">
      <w:headerReference w:type="default" r:id="rId7"/>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71C" w:rsidRDefault="0056471C" w:rsidP="007B4D47">
      <w:r>
        <w:separator/>
      </w:r>
    </w:p>
  </w:endnote>
  <w:endnote w:type="continuationSeparator" w:id="0">
    <w:p w:rsidR="0056471C" w:rsidRDefault="0056471C" w:rsidP="007B4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71C" w:rsidRDefault="0056471C" w:rsidP="007B4D47">
      <w:r>
        <w:separator/>
      </w:r>
    </w:p>
  </w:footnote>
  <w:footnote w:type="continuationSeparator" w:id="0">
    <w:p w:rsidR="0056471C" w:rsidRDefault="0056471C" w:rsidP="007B4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2070907"/>
      <w:docPartObj>
        <w:docPartGallery w:val="Page Numbers (Top of Page)"/>
        <w:docPartUnique/>
      </w:docPartObj>
    </w:sdtPr>
    <w:sdtEndPr>
      <w:rPr>
        <w:noProof/>
      </w:rPr>
    </w:sdtEndPr>
    <w:sdtContent>
      <w:p w:rsidR="007B4D47" w:rsidRDefault="007B4D47">
        <w:pPr>
          <w:pStyle w:val="Header"/>
          <w:jc w:val="right"/>
        </w:pPr>
        <w:r>
          <w:fldChar w:fldCharType="begin"/>
        </w:r>
        <w:r>
          <w:instrText xml:space="preserve"> PAGE   \* MERGEFORMAT </w:instrText>
        </w:r>
        <w:r>
          <w:fldChar w:fldCharType="separate"/>
        </w:r>
        <w:r w:rsidR="000F280E">
          <w:rPr>
            <w:noProof/>
          </w:rPr>
          <w:t>6</w:t>
        </w:r>
        <w:r>
          <w:rPr>
            <w:noProof/>
          </w:rPr>
          <w:fldChar w:fldCharType="end"/>
        </w:r>
      </w:p>
    </w:sdtContent>
  </w:sdt>
  <w:p w:rsidR="007B4D47" w:rsidRDefault="007B4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81FC36C0">
      <w:start w:val="1"/>
      <w:numFmt w:val="bullet"/>
      <w:lvlText w:val=""/>
      <w:lvlJc w:val="left"/>
      <w:pPr>
        <w:ind w:left="720" w:hanging="360"/>
      </w:pPr>
      <w:rPr>
        <w:rFonts w:ascii="Symbol" w:hAnsi="Symbol"/>
      </w:rPr>
    </w:lvl>
    <w:lvl w:ilvl="1" w:tplc="D5CC8CA0">
      <w:start w:val="1"/>
      <w:numFmt w:val="bullet"/>
      <w:lvlText w:val="o"/>
      <w:lvlJc w:val="left"/>
      <w:pPr>
        <w:tabs>
          <w:tab w:val="num" w:pos="1440"/>
        </w:tabs>
        <w:ind w:left="1440" w:hanging="360"/>
      </w:pPr>
      <w:rPr>
        <w:rFonts w:ascii="Courier New" w:hAnsi="Courier New"/>
      </w:rPr>
    </w:lvl>
    <w:lvl w:ilvl="2" w:tplc="544A19FE">
      <w:start w:val="1"/>
      <w:numFmt w:val="bullet"/>
      <w:lvlText w:val=""/>
      <w:lvlJc w:val="left"/>
      <w:pPr>
        <w:tabs>
          <w:tab w:val="num" w:pos="2160"/>
        </w:tabs>
        <w:ind w:left="2160" w:hanging="360"/>
      </w:pPr>
      <w:rPr>
        <w:rFonts w:ascii="Wingdings" w:hAnsi="Wingdings"/>
      </w:rPr>
    </w:lvl>
    <w:lvl w:ilvl="3" w:tplc="6616F566">
      <w:start w:val="1"/>
      <w:numFmt w:val="bullet"/>
      <w:lvlText w:val=""/>
      <w:lvlJc w:val="left"/>
      <w:pPr>
        <w:tabs>
          <w:tab w:val="num" w:pos="2880"/>
        </w:tabs>
        <w:ind w:left="2880" w:hanging="360"/>
      </w:pPr>
      <w:rPr>
        <w:rFonts w:ascii="Symbol" w:hAnsi="Symbol"/>
      </w:rPr>
    </w:lvl>
    <w:lvl w:ilvl="4" w:tplc="F2CABFD6">
      <w:start w:val="1"/>
      <w:numFmt w:val="bullet"/>
      <w:lvlText w:val="o"/>
      <w:lvlJc w:val="left"/>
      <w:pPr>
        <w:tabs>
          <w:tab w:val="num" w:pos="3600"/>
        </w:tabs>
        <w:ind w:left="3600" w:hanging="360"/>
      </w:pPr>
      <w:rPr>
        <w:rFonts w:ascii="Courier New" w:hAnsi="Courier New"/>
      </w:rPr>
    </w:lvl>
    <w:lvl w:ilvl="5" w:tplc="0EAC5DE4">
      <w:start w:val="1"/>
      <w:numFmt w:val="bullet"/>
      <w:lvlText w:val=""/>
      <w:lvlJc w:val="left"/>
      <w:pPr>
        <w:tabs>
          <w:tab w:val="num" w:pos="4320"/>
        </w:tabs>
        <w:ind w:left="4320" w:hanging="360"/>
      </w:pPr>
      <w:rPr>
        <w:rFonts w:ascii="Wingdings" w:hAnsi="Wingdings"/>
      </w:rPr>
    </w:lvl>
    <w:lvl w:ilvl="6" w:tplc="48AA1F04">
      <w:start w:val="1"/>
      <w:numFmt w:val="bullet"/>
      <w:lvlText w:val=""/>
      <w:lvlJc w:val="left"/>
      <w:pPr>
        <w:tabs>
          <w:tab w:val="num" w:pos="5040"/>
        </w:tabs>
        <w:ind w:left="5040" w:hanging="360"/>
      </w:pPr>
      <w:rPr>
        <w:rFonts w:ascii="Symbol" w:hAnsi="Symbol"/>
      </w:rPr>
    </w:lvl>
    <w:lvl w:ilvl="7" w:tplc="5B2AEF68">
      <w:start w:val="1"/>
      <w:numFmt w:val="bullet"/>
      <w:lvlText w:val="o"/>
      <w:lvlJc w:val="left"/>
      <w:pPr>
        <w:tabs>
          <w:tab w:val="num" w:pos="5760"/>
        </w:tabs>
        <w:ind w:left="5760" w:hanging="360"/>
      </w:pPr>
      <w:rPr>
        <w:rFonts w:ascii="Courier New" w:hAnsi="Courier New"/>
      </w:rPr>
    </w:lvl>
    <w:lvl w:ilvl="8" w:tplc="2AD45A52">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662C40A0">
      <w:start w:val="1"/>
      <w:numFmt w:val="bullet"/>
      <w:lvlText w:val=""/>
      <w:lvlJc w:val="left"/>
      <w:pPr>
        <w:ind w:left="720" w:hanging="360"/>
      </w:pPr>
      <w:rPr>
        <w:rFonts w:ascii="Symbol" w:hAnsi="Symbol"/>
      </w:rPr>
    </w:lvl>
    <w:lvl w:ilvl="1" w:tplc="A0BE2A3E">
      <w:start w:val="1"/>
      <w:numFmt w:val="bullet"/>
      <w:lvlText w:val="o"/>
      <w:lvlJc w:val="left"/>
      <w:pPr>
        <w:tabs>
          <w:tab w:val="num" w:pos="1440"/>
        </w:tabs>
        <w:ind w:left="1440" w:hanging="360"/>
      </w:pPr>
      <w:rPr>
        <w:rFonts w:ascii="Courier New" w:hAnsi="Courier New"/>
      </w:rPr>
    </w:lvl>
    <w:lvl w:ilvl="2" w:tplc="D65AC7EA">
      <w:start w:val="1"/>
      <w:numFmt w:val="bullet"/>
      <w:lvlText w:val=""/>
      <w:lvlJc w:val="left"/>
      <w:pPr>
        <w:tabs>
          <w:tab w:val="num" w:pos="2160"/>
        </w:tabs>
        <w:ind w:left="2160" w:hanging="360"/>
      </w:pPr>
      <w:rPr>
        <w:rFonts w:ascii="Wingdings" w:hAnsi="Wingdings"/>
      </w:rPr>
    </w:lvl>
    <w:lvl w:ilvl="3" w:tplc="FCBA1F8E">
      <w:start w:val="1"/>
      <w:numFmt w:val="bullet"/>
      <w:lvlText w:val=""/>
      <w:lvlJc w:val="left"/>
      <w:pPr>
        <w:tabs>
          <w:tab w:val="num" w:pos="2880"/>
        </w:tabs>
        <w:ind w:left="2880" w:hanging="360"/>
      </w:pPr>
      <w:rPr>
        <w:rFonts w:ascii="Symbol" w:hAnsi="Symbol"/>
      </w:rPr>
    </w:lvl>
    <w:lvl w:ilvl="4" w:tplc="F078E42E">
      <w:start w:val="1"/>
      <w:numFmt w:val="bullet"/>
      <w:lvlText w:val="o"/>
      <w:lvlJc w:val="left"/>
      <w:pPr>
        <w:tabs>
          <w:tab w:val="num" w:pos="3600"/>
        </w:tabs>
        <w:ind w:left="3600" w:hanging="360"/>
      </w:pPr>
      <w:rPr>
        <w:rFonts w:ascii="Courier New" w:hAnsi="Courier New"/>
      </w:rPr>
    </w:lvl>
    <w:lvl w:ilvl="5" w:tplc="61209294">
      <w:start w:val="1"/>
      <w:numFmt w:val="bullet"/>
      <w:lvlText w:val=""/>
      <w:lvlJc w:val="left"/>
      <w:pPr>
        <w:tabs>
          <w:tab w:val="num" w:pos="4320"/>
        </w:tabs>
        <w:ind w:left="4320" w:hanging="360"/>
      </w:pPr>
      <w:rPr>
        <w:rFonts w:ascii="Wingdings" w:hAnsi="Wingdings"/>
      </w:rPr>
    </w:lvl>
    <w:lvl w:ilvl="6" w:tplc="DE20F2E2">
      <w:start w:val="1"/>
      <w:numFmt w:val="bullet"/>
      <w:lvlText w:val=""/>
      <w:lvlJc w:val="left"/>
      <w:pPr>
        <w:tabs>
          <w:tab w:val="num" w:pos="5040"/>
        </w:tabs>
        <w:ind w:left="5040" w:hanging="360"/>
      </w:pPr>
      <w:rPr>
        <w:rFonts w:ascii="Symbol" w:hAnsi="Symbol"/>
      </w:rPr>
    </w:lvl>
    <w:lvl w:ilvl="7" w:tplc="822EBA04">
      <w:start w:val="1"/>
      <w:numFmt w:val="bullet"/>
      <w:lvlText w:val="o"/>
      <w:lvlJc w:val="left"/>
      <w:pPr>
        <w:tabs>
          <w:tab w:val="num" w:pos="5760"/>
        </w:tabs>
        <w:ind w:left="5760" w:hanging="360"/>
      </w:pPr>
      <w:rPr>
        <w:rFonts w:ascii="Courier New" w:hAnsi="Courier New"/>
      </w:rPr>
    </w:lvl>
    <w:lvl w:ilvl="8" w:tplc="C8EEFB2C">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O2sDQ1MTYxs7A0MTNR0lEKTi0uzszPAykwrAUAlf3KOywAAAA="/>
  </w:docVars>
  <w:rsids>
    <w:rsidRoot w:val="006B1708"/>
    <w:rsid w:val="000F280E"/>
    <w:rsid w:val="0056471C"/>
    <w:rsid w:val="006B1708"/>
    <w:rsid w:val="007B4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5BF8"/>
  <w15:docId w15:val="{76D7AD7D-0AAC-4D4A-BDDF-CC685A7E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7B4D47"/>
    <w:pPr>
      <w:tabs>
        <w:tab w:val="center" w:pos="4680"/>
        <w:tab w:val="right" w:pos="9360"/>
      </w:tabs>
    </w:pPr>
  </w:style>
  <w:style w:type="character" w:customStyle="1" w:styleId="HeaderChar">
    <w:name w:val="Header Char"/>
    <w:basedOn w:val="DefaultParagraphFont"/>
    <w:link w:val="Header"/>
    <w:uiPriority w:val="99"/>
    <w:rsid w:val="007B4D47"/>
    <w:rPr>
      <w:sz w:val="24"/>
      <w:szCs w:val="24"/>
    </w:rPr>
  </w:style>
  <w:style w:type="paragraph" w:styleId="Footer">
    <w:name w:val="footer"/>
    <w:basedOn w:val="Normal"/>
    <w:link w:val="FooterChar"/>
    <w:uiPriority w:val="99"/>
    <w:unhideWhenUsed/>
    <w:rsid w:val="007B4D47"/>
    <w:pPr>
      <w:tabs>
        <w:tab w:val="center" w:pos="4680"/>
        <w:tab w:val="right" w:pos="9360"/>
      </w:tabs>
    </w:pPr>
  </w:style>
  <w:style w:type="character" w:customStyle="1" w:styleId="FooterChar">
    <w:name w:val="Footer Char"/>
    <w:basedOn w:val="DefaultParagraphFont"/>
    <w:link w:val="Footer"/>
    <w:uiPriority w:val="99"/>
    <w:rsid w:val="007B4D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1221</Words>
  <Characters>6966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Mwangi</dc:creator>
  <cp:lastModifiedBy>User</cp:lastModifiedBy>
  <cp:revision>2</cp:revision>
  <dcterms:created xsi:type="dcterms:W3CDTF">2021-09-18T07:32:00Z</dcterms:created>
  <dcterms:modified xsi:type="dcterms:W3CDTF">2021-09-18T07:32:00Z</dcterms:modified>
</cp:coreProperties>
</file>